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097161" w:rsidRDefault="00EB5A3F" w:rsidP="00097161">
      <w:pPr>
        <w:spacing w:after="0"/>
        <w:jc w:val="center"/>
        <w:rPr>
          <w:b/>
          <w:bCs/>
          <w:sz w:val="20"/>
        </w:rPr>
      </w:pPr>
      <w:r w:rsidRPr="00097161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097161" w:rsidRDefault="00EB5A3F" w:rsidP="00097161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097161" w:rsidRPr="00097161" w14:paraId="63DCC4BF" w14:textId="77777777" w:rsidTr="006845B8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5B41515" w14:textId="77777777" w:rsidR="00097161" w:rsidRPr="00097161" w:rsidRDefault="00097161" w:rsidP="006845B8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BCBE7539F7514D72BD931870274B7D00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68998052" w14:textId="77777777" w:rsidR="00097161" w:rsidRPr="00097161" w:rsidRDefault="00097161" w:rsidP="00097161">
                <w:pPr>
                  <w:jc w:val="both"/>
                  <w:rPr>
                    <w:b/>
                    <w:bCs/>
                    <w:sz w:val="20"/>
                  </w:rPr>
                </w:pPr>
                <w:r w:rsidRPr="00097161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097161" w:rsidRPr="00097161" w14:paraId="44C7AF5E" w14:textId="77777777" w:rsidTr="006845B8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774B000" w14:textId="77777777" w:rsidR="00097161" w:rsidRPr="00097161" w:rsidRDefault="00097161" w:rsidP="006845B8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BE5CAF8A8D0F469B904D39D38CD1CB32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4290B6F5" w14:textId="106A952F" w:rsidR="00097161" w:rsidRPr="00097161" w:rsidRDefault="004D4A73" w:rsidP="00097161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097161" w:rsidRPr="00097161" w14:paraId="01CA973E" w14:textId="77777777" w:rsidTr="006845B8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B9F853C" w14:textId="77777777" w:rsidR="00097161" w:rsidRPr="00097161" w:rsidRDefault="00097161" w:rsidP="006845B8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0E8CEC4B79414A42BAD92FAD5858DB33"/>
            </w:placeholder>
            <w:date w:fullDate="2025-06-17T14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71C731B3" w14:textId="6557599C" w:rsidR="00097161" w:rsidRPr="00097161" w:rsidRDefault="00097161" w:rsidP="00097161">
                <w:pPr>
                  <w:jc w:val="both"/>
                  <w:rPr>
                    <w:b/>
                    <w:bCs/>
                    <w:sz w:val="20"/>
                  </w:rPr>
                </w:pPr>
                <w:r w:rsidRPr="00097161">
                  <w:rPr>
                    <w:sz w:val="20"/>
                    <w:shd w:val="clear" w:color="auto" w:fill="FFFFFF" w:themeFill="background1"/>
                  </w:rPr>
                  <w:t>17. 6. 2025 14:00</w:t>
                </w:r>
              </w:p>
            </w:tc>
          </w:sdtContent>
        </w:sdt>
      </w:tr>
      <w:tr w:rsidR="00097161" w:rsidRPr="00097161" w14:paraId="63725D50" w14:textId="77777777" w:rsidTr="006845B8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418D8B3" w14:textId="77777777" w:rsidR="00097161" w:rsidRPr="00097161" w:rsidRDefault="00097161" w:rsidP="006845B8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583E2731" w14:textId="6E46B677" w:rsidR="00097161" w:rsidRPr="00097161" w:rsidRDefault="00097161" w:rsidP="00097161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097161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445BED">
              <w:rPr>
                <w:sz w:val="20"/>
                <w:shd w:val="clear" w:color="auto" w:fill="FFFFFF" w:themeFill="background1"/>
              </w:rPr>
              <w:t>b</w:t>
            </w:r>
            <w:r w:rsidRPr="00097161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097161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097161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097161" w:rsidRPr="00097161" w14:paraId="48A3FCA1" w14:textId="77777777" w:rsidTr="006845B8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572B016" w14:textId="77777777" w:rsidR="00097161" w:rsidRPr="00097161" w:rsidRDefault="00097161" w:rsidP="006845B8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11ECF8B84ACD4BC59B14F1E6D1A6F9A1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0BDA16A9" w14:textId="790D9F31" w:rsidR="00097161" w:rsidRPr="00097161" w:rsidRDefault="00097161" w:rsidP="00097161">
                <w:pPr>
                  <w:jc w:val="both"/>
                  <w:rPr>
                    <w:b/>
                    <w:bCs/>
                    <w:sz w:val="20"/>
                  </w:rPr>
                </w:pPr>
                <w:r w:rsidRPr="00097161">
                  <w:rPr>
                    <w:sz w:val="20"/>
                  </w:rPr>
                  <w:t>vyplýva</w:t>
                </w:r>
                <w:r w:rsidR="004D4A73">
                  <w:rPr>
                    <w:sz w:val="20"/>
                  </w:rPr>
                  <w:t>jú</w:t>
                </w:r>
                <w:r w:rsidRPr="00097161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561F7EE9" w14:textId="77777777" w:rsidR="00097161" w:rsidRPr="00097161" w:rsidRDefault="00097161" w:rsidP="00097161">
      <w:pPr>
        <w:spacing w:after="0"/>
        <w:jc w:val="both"/>
        <w:rPr>
          <w:b/>
          <w:bCs/>
          <w:sz w:val="20"/>
        </w:rPr>
      </w:pPr>
    </w:p>
    <w:p w14:paraId="115482FE" w14:textId="77777777" w:rsidR="00097161" w:rsidRPr="00097161" w:rsidRDefault="00097161" w:rsidP="00097161">
      <w:pPr>
        <w:pStyle w:val="Nadpis1"/>
        <w:spacing w:before="0" w:after="0"/>
        <w:jc w:val="both"/>
        <w:rPr>
          <w:sz w:val="20"/>
          <w:szCs w:val="20"/>
        </w:rPr>
      </w:pPr>
      <w:r w:rsidRPr="00097161">
        <w:rPr>
          <w:sz w:val="20"/>
          <w:szCs w:val="20"/>
        </w:rPr>
        <w:t xml:space="preserve">Ciele verejného obstarávania: </w:t>
      </w:r>
    </w:p>
    <w:p w14:paraId="723215A6" w14:textId="77777777" w:rsidR="00097161" w:rsidRPr="00097161" w:rsidRDefault="00097161" w:rsidP="0009716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 xml:space="preserve">dosiahnutie vyššej kvality poskytovaných služieb v oblasti upratovania, nielen súťaž </w:t>
      </w:r>
      <w:r w:rsidRPr="00097161">
        <w:rPr>
          <w:sz w:val="20"/>
        </w:rPr>
        <w:br/>
        <w:t>na najnižšiu cenu.</w:t>
      </w:r>
    </w:p>
    <w:p w14:paraId="0675772C" w14:textId="77777777" w:rsidR="00097161" w:rsidRPr="00097161" w:rsidRDefault="00097161" w:rsidP="0009716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Zvažuje sa hodnotiace kritérium – najnižšia cena + kvalitatívne parametre.</w:t>
      </w:r>
    </w:p>
    <w:p w14:paraId="63697BD2" w14:textId="77777777" w:rsidR="00097161" w:rsidRPr="00097161" w:rsidRDefault="00097161" w:rsidP="00097161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60C000E7" w14:textId="77777777" w:rsidR="00097161" w:rsidRPr="00097161" w:rsidRDefault="00097161" w:rsidP="00097161">
      <w:pPr>
        <w:pStyle w:val="Odsekzoznamu"/>
        <w:spacing w:after="0"/>
        <w:contextualSpacing w:val="0"/>
        <w:jc w:val="both"/>
        <w:rPr>
          <w:sz w:val="20"/>
        </w:rPr>
      </w:pPr>
    </w:p>
    <w:p w14:paraId="40EF810C" w14:textId="77777777" w:rsidR="00097161" w:rsidRPr="00097161" w:rsidRDefault="00097161" w:rsidP="00097161">
      <w:pPr>
        <w:pStyle w:val="Nadpis1"/>
        <w:spacing w:before="0" w:after="0"/>
        <w:jc w:val="both"/>
        <w:rPr>
          <w:sz w:val="20"/>
          <w:szCs w:val="20"/>
        </w:rPr>
      </w:pPr>
      <w:r w:rsidRPr="00097161">
        <w:rPr>
          <w:sz w:val="20"/>
          <w:szCs w:val="20"/>
        </w:rPr>
        <w:t>Kritériá kvality a okruh tém:</w:t>
      </w:r>
    </w:p>
    <w:p w14:paraId="3F368F1D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Mzdové štandardy (vplyv výšky mzdy zamestnancov vykonávajúcich upratovanie na kvalitu)</w:t>
      </w:r>
    </w:p>
    <w:p w14:paraId="2B1D18A3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 xml:space="preserve">Prítomnosť objektového manažéra/koordinátora – jeho skúsenosti, úloha a dôležitosť </w:t>
      </w:r>
    </w:p>
    <w:p w14:paraId="1646FB89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097161">
        <w:rPr>
          <w:sz w:val="20"/>
        </w:rPr>
        <w:t>Reporting</w:t>
      </w:r>
      <w:proofErr w:type="spellEnd"/>
      <w:r w:rsidRPr="00097161">
        <w:rPr>
          <w:sz w:val="20"/>
        </w:rPr>
        <w:t xml:space="preserve"> kvality (zavedené kontrolné mechanizmy)</w:t>
      </w:r>
    </w:p>
    <w:p w14:paraId="3C2C73D6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 xml:space="preserve">Certifikácie (napríklad ISO, EMAS a pod.) </w:t>
      </w:r>
    </w:p>
    <w:p w14:paraId="40E709DC" w14:textId="77777777" w:rsid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 xml:space="preserve">Stabilita personálu a nízka fluktuácia </w:t>
      </w:r>
    </w:p>
    <w:p w14:paraId="1FF1C4FB" w14:textId="00867299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Forma pracovného pomeru a jej vplyv na kvalitu</w:t>
      </w:r>
    </w:p>
    <w:p w14:paraId="191E9200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Referencie (skúsenosti z podobných zákaziek/objektov)</w:t>
      </w:r>
    </w:p>
    <w:p w14:paraId="44D3C20C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Organizačné a personálne zabezpečenie (napr. regionálna štruktúra, kapacity, počty pracovníkov)</w:t>
      </w:r>
    </w:p>
    <w:p w14:paraId="0AC81B1B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Preukázateľná spokojnosť zákazníkov (napr. cez hodnotiace protokoly)</w:t>
      </w:r>
    </w:p>
    <w:p w14:paraId="39C49EFE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Motivačné prvky v zmluve (bonusy/sankcie)</w:t>
      </w:r>
    </w:p>
    <w:p w14:paraId="47145B5A" w14:textId="77777777" w:rsidR="00097161" w:rsidRP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>Ekológia (</w:t>
      </w:r>
      <w:proofErr w:type="spellStart"/>
      <w:r w:rsidRPr="00097161">
        <w:rPr>
          <w:sz w:val="20"/>
        </w:rPr>
        <w:t>envirokritérium</w:t>
      </w:r>
      <w:proofErr w:type="spellEnd"/>
      <w:r w:rsidRPr="00097161">
        <w:rPr>
          <w:sz w:val="20"/>
        </w:rPr>
        <w:t>)</w:t>
      </w:r>
    </w:p>
    <w:p w14:paraId="730166CE" w14:textId="77777777" w:rsidR="00097161" w:rsidRDefault="00097161" w:rsidP="00097161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097161">
        <w:rPr>
          <w:sz w:val="20"/>
        </w:rPr>
        <w:t xml:space="preserve">Inovatívne prístupy </w:t>
      </w:r>
    </w:p>
    <w:p w14:paraId="3E2FB4F0" w14:textId="77777777" w:rsidR="00097161" w:rsidRDefault="00097161" w:rsidP="00097161">
      <w:pPr>
        <w:spacing w:after="0"/>
        <w:ind w:left="360"/>
        <w:jc w:val="both"/>
        <w:rPr>
          <w:sz w:val="20"/>
        </w:rPr>
      </w:pPr>
    </w:p>
    <w:p w14:paraId="1064B402" w14:textId="4BD1045A" w:rsidR="00097161" w:rsidRPr="00097161" w:rsidRDefault="00097161" w:rsidP="00097161">
      <w:pPr>
        <w:pStyle w:val="Nadpis1"/>
        <w:spacing w:before="0" w:after="0"/>
        <w:jc w:val="both"/>
        <w:rPr>
          <w:sz w:val="20"/>
          <w:szCs w:val="20"/>
        </w:rPr>
      </w:pPr>
      <w:r w:rsidRPr="00097161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pPr w:leftFromText="141" w:rightFromText="141" w:vertAnchor="text" w:tblpXSpec="center" w:tblpY="94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097161" w:rsidRPr="00097161" w14:paraId="6CE4398E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018DEA2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9B2C9574B0174E899136C438BE87CC8B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3521CDE2" w14:textId="05E80601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097161">
                  <w:rPr>
                    <w:sz w:val="20"/>
                  </w:rPr>
                  <w:t xml:space="preserve"> považuje za dôležité, aby bola výška mzdy zamestnancov zohľadnená ako kvalitatívne kritérium. Upozornil, že rozdiely medzi regiónmi sú významné a že dumpingové mzdy majú negatívny dopad </w:t>
                </w:r>
                <w:r w:rsidR="006935CC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na kvalitu</w:t>
                </w:r>
                <w:r w:rsidR="006935CC">
                  <w:rPr>
                    <w:sz w:val="20"/>
                  </w:rPr>
                  <w:t xml:space="preserve"> práce</w:t>
                </w:r>
                <w:r w:rsidRPr="00097161">
                  <w:rPr>
                    <w:sz w:val="20"/>
                  </w:rPr>
                  <w:t>. Navrhuj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>, aby sa výška mzdy deklarovala a preukazovala.</w:t>
                </w:r>
              </w:p>
            </w:tc>
          </w:sdtContent>
        </w:sdt>
      </w:tr>
      <w:tr w:rsidR="00097161" w:rsidRPr="00097161" w14:paraId="5ACC5F7F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0A80F05B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7053FF7C8B2E431C95301D805FA92BE0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0F91789A" w14:textId="66CC8A72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097161">
                  <w:rPr>
                    <w:sz w:val="20"/>
                  </w:rPr>
                  <w:t xml:space="preserve"> považuje prítomnosť objektového manažéra za veľmi dôležitú. Navrh</w:t>
                </w:r>
                <w:r>
                  <w:rPr>
                    <w:sz w:val="20"/>
                  </w:rPr>
                  <w:t>ol</w:t>
                </w:r>
                <w:r w:rsidRPr="00097161">
                  <w:rPr>
                    <w:sz w:val="20"/>
                  </w:rPr>
                  <w:t xml:space="preserve"> posudzovať jeho skúsenosti, počet objektov, ktoré má na starosti, </w:t>
                </w:r>
                <w:r w:rsidR="003A1E31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a jeho účasť na kontrolnom procese. Manažér by mal mať aj priamy kontakt so zákazníkom.</w:t>
                </w:r>
                <w:r w:rsidR="001300B9">
                  <w:rPr>
                    <w:sz w:val="20"/>
                  </w:rPr>
                  <w:t xml:space="preserve"> </w:t>
                </w:r>
                <w:r w:rsidR="001300B9" w:rsidRPr="001300B9">
                  <w:rPr>
                    <w:sz w:val="20"/>
                  </w:rPr>
                  <w:t>Účastník je pripravený, aby prebehlo osobné predstavenie objektového manažéra (pohovor) ako jedno z hodnotiacich kritérií.</w:t>
                </w:r>
              </w:p>
            </w:tc>
          </w:sdtContent>
        </w:sdt>
      </w:tr>
      <w:tr w:rsidR="00097161" w:rsidRPr="00097161" w14:paraId="0007C911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D7863C6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097161">
              <w:rPr>
                <w:b/>
                <w:bCs/>
                <w:sz w:val="20"/>
              </w:rPr>
              <w:t>Reporting</w:t>
            </w:r>
            <w:proofErr w:type="spellEnd"/>
            <w:r w:rsidRPr="00097161">
              <w:rPr>
                <w:b/>
                <w:bCs/>
                <w:sz w:val="20"/>
              </w:rPr>
              <w:t xml:space="preserve"> kvality:</w:t>
            </w:r>
          </w:p>
        </w:tc>
        <w:sdt>
          <w:sdtPr>
            <w:rPr>
              <w:sz w:val="20"/>
            </w:rPr>
            <w:alias w:val="vyplniť"/>
            <w:tag w:val="vyplniť"/>
            <w:id w:val="-328990847"/>
            <w:placeholder>
              <w:docPart w:val="025F9254DD5D4FCB918E64C5E86DBB6B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3E989E90" w14:textId="313AF58F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097161">
                  <w:rPr>
                    <w:sz w:val="20"/>
                  </w:rPr>
                  <w:t xml:space="preserve"> má zavedený systém pravidelných kontrol vrátane vlastného elektronického systému na zaznamenávanie zistení a spätnej väzby. Pravidelne sa vyhodnocuje spokojnosť klienta a robia sa opatrenia </w:t>
                </w:r>
                <w:r w:rsidR="006935CC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pri zistených nedostatkoch.</w:t>
                </w:r>
              </w:p>
            </w:tc>
          </w:sdtContent>
        </w:sdt>
      </w:tr>
      <w:tr w:rsidR="00097161" w:rsidRPr="00097161" w14:paraId="3C1987FD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5B940FB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0960593BDE2E44C8ABE5CD2AA6618647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6EFEB2AD" w14:textId="30BB50F1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d</w:t>
                </w:r>
                <w:r w:rsidRPr="00097161">
                  <w:rPr>
                    <w:sz w:val="20"/>
                  </w:rPr>
                  <w:t>isponuj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ISO </w:t>
                </w:r>
                <w:r w:rsidRPr="00097161">
                  <w:rPr>
                    <w:sz w:val="20"/>
                  </w:rPr>
                  <w:t>certifiká</w:t>
                </w:r>
                <w:r>
                  <w:rPr>
                    <w:sz w:val="20"/>
                  </w:rPr>
                  <w:t>tmi</w:t>
                </w:r>
                <w:r w:rsidRPr="00097161">
                  <w:rPr>
                    <w:sz w:val="20"/>
                  </w:rPr>
                  <w:t>. Považuj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ich za dôležité, ale upozorňuj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, že by nemali byť jediným meradlom kvality – odporúča kombinovať ich </w:t>
                </w:r>
                <w:r w:rsidR="003A1E31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s referenciami a overiteľnými výsledkami.</w:t>
                </w:r>
              </w:p>
            </w:tc>
          </w:sdtContent>
        </w:sdt>
      </w:tr>
      <w:tr w:rsidR="00097161" w:rsidRPr="00097161" w14:paraId="620831E1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A82D98A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82F46AAC207A4CCF825DC76757BA7C77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48E05ACC" w14:textId="77777777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 w:rsidRPr="00097161">
                  <w:rPr>
                    <w:sz w:val="20"/>
                  </w:rPr>
                  <w:t xml:space="preserve">Stabilita zamestnancov je podľa </w:t>
                </w:r>
                <w:r>
                  <w:rPr>
                    <w:sz w:val="20"/>
                  </w:rPr>
                  <w:t>účastníka</w:t>
                </w:r>
                <w:r w:rsidRPr="00097161">
                  <w:rPr>
                    <w:sz w:val="20"/>
                  </w:rPr>
                  <w:t xml:space="preserve"> jedným z kľúčových faktorov ovplyvňujúcich kvalitu. Uvied</w:t>
                </w:r>
                <w:r>
                  <w:rPr>
                    <w:sz w:val="20"/>
                  </w:rPr>
                  <w:t>ol</w:t>
                </w:r>
                <w:r w:rsidRPr="00097161">
                  <w:rPr>
                    <w:sz w:val="20"/>
                  </w:rPr>
                  <w:t xml:space="preserve">, že </w:t>
                </w:r>
                <w:r>
                  <w:rPr>
                    <w:sz w:val="20"/>
                  </w:rPr>
                  <w:t>jeho</w:t>
                </w:r>
                <w:r w:rsidRPr="00097161">
                  <w:rPr>
                    <w:sz w:val="20"/>
                  </w:rPr>
                  <w:t xml:space="preserve"> snahou je udržať personál dlhodobo a podporovať lojalitu zamestnancov.</w:t>
                </w:r>
              </w:p>
            </w:tc>
          </w:sdtContent>
        </w:sdt>
      </w:tr>
      <w:tr w:rsidR="00097161" w:rsidRPr="00097161" w14:paraId="184FFF5C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6F6E628C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Forma pracovného pomeru: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79195D077E9240B89B0D44D4558FF1A8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78C77E94" w14:textId="79DD2519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 w:rsidRPr="00097161">
                  <w:rPr>
                    <w:sz w:val="20"/>
                  </w:rPr>
                  <w:t>Preferuj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zamestnávanie na </w:t>
                </w:r>
                <w:r>
                  <w:rPr>
                    <w:sz w:val="20"/>
                  </w:rPr>
                  <w:t>trvalý pracovný pomer (ďale</w:t>
                </w:r>
                <w:r w:rsidR="005B1282">
                  <w:rPr>
                    <w:sz w:val="20"/>
                  </w:rPr>
                  <w:t>j</w:t>
                </w:r>
                <w:r>
                  <w:rPr>
                    <w:sz w:val="20"/>
                  </w:rPr>
                  <w:t xml:space="preserve"> len „TPP“)</w:t>
                </w:r>
                <w:r w:rsidRPr="00097161">
                  <w:rPr>
                    <w:sz w:val="20"/>
                  </w:rPr>
                  <w:t>, práca na dohodu je len výnimočná. Navrhuj</w:t>
                </w:r>
                <w:r w:rsidR="004D4A73"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>, aby sa pomer TPP a ostatných foriem práce hodnotil ako kvalitatívne kritérium – percentuálne.</w:t>
                </w:r>
              </w:p>
            </w:tc>
          </w:sdtContent>
        </w:sdt>
      </w:tr>
      <w:tr w:rsidR="00097161" w:rsidRPr="00097161" w14:paraId="5F54C827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0042F2F" w14:textId="77777777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lastRenderedPageBreak/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305F9AED55AA4798A8B9BBD954DC0B19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4B92F1D8" w14:textId="73010E18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097161">
                  <w:rPr>
                    <w:sz w:val="20"/>
                  </w:rPr>
                  <w:t xml:space="preserve"> má skúsenosti s upratovaním veľkých administratívnych objektov </w:t>
                </w:r>
                <w:r w:rsidR="005B1282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 xml:space="preserve">a inštitúcií. </w:t>
                </w:r>
              </w:p>
            </w:tc>
          </w:sdtContent>
        </w:sdt>
      </w:tr>
      <w:tr w:rsidR="00097161" w:rsidRPr="00097161" w14:paraId="3E6BB5D9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28F7475" w14:textId="24E71DE6" w:rsidR="00097161" w:rsidRPr="00097161" w:rsidRDefault="00097161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Organizačné</w:t>
            </w:r>
            <w:r w:rsidR="006935CC" w:rsidRPr="00097161">
              <w:rPr>
                <w:b/>
                <w:bCs/>
                <w:sz w:val="20"/>
              </w:rPr>
              <w:t xml:space="preserve"> 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8296C53EE9E64D0498C1F8B7734283C4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647382BF" w14:textId="436C9EF6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má</w:t>
                </w:r>
                <w:r w:rsidRPr="00097161">
                  <w:rPr>
                    <w:sz w:val="20"/>
                  </w:rPr>
                  <w:t xml:space="preserve"> regionálne zastúpenie v rámci celej SR a vlastný dispečing. Disponuj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aj náhradnými pracovníkmi pre prípad </w:t>
                </w:r>
                <w:r w:rsidR="006935CC">
                  <w:rPr>
                    <w:sz w:val="20"/>
                  </w:rPr>
                  <w:t>potreby zástupu</w:t>
                </w:r>
                <w:r w:rsidRPr="00097161">
                  <w:rPr>
                    <w:sz w:val="20"/>
                  </w:rPr>
                  <w:t xml:space="preserve">. </w:t>
                </w:r>
                <w:r w:rsidR="006935CC">
                  <w:rPr>
                    <w:sz w:val="20"/>
                  </w:rPr>
                  <w:br/>
                </w:r>
                <w:r>
                  <w:rPr>
                    <w:sz w:val="20"/>
                  </w:rPr>
                  <w:t>Jeho</w:t>
                </w:r>
                <w:r w:rsidRPr="00097161">
                  <w:rPr>
                    <w:sz w:val="20"/>
                  </w:rPr>
                  <w:t xml:space="preserve"> štruktúra umožňuje pružne reagovať na potreby zákazníka.</w:t>
                </w:r>
              </w:p>
            </w:tc>
          </w:sdtContent>
        </w:sdt>
      </w:tr>
      <w:tr w:rsidR="00097161" w:rsidRPr="00097161" w14:paraId="168A02D5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52C2537" w14:textId="309EFDB6" w:rsidR="00097161" w:rsidRPr="00097161" w:rsidRDefault="006935CC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3F8E5741683941E9B5A83046025051DA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499C9196" w14:textId="174A7E16" w:rsidR="00097161" w:rsidRPr="00097161" w:rsidRDefault="006935CC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p</w:t>
                </w:r>
                <w:r w:rsidR="00097161" w:rsidRPr="00097161">
                  <w:rPr>
                    <w:sz w:val="20"/>
                  </w:rPr>
                  <w:t>oužíva dotazníky spokojnosti klientov, ktoré pravidelne vyhodnocuj</w:t>
                </w:r>
                <w:r w:rsidR="00097161">
                  <w:rPr>
                    <w:sz w:val="20"/>
                  </w:rPr>
                  <w:t>e</w:t>
                </w:r>
                <w:r w:rsidR="00097161" w:rsidRPr="00097161">
                  <w:rPr>
                    <w:sz w:val="20"/>
                  </w:rPr>
                  <w:t xml:space="preserve">. V prípade reklamácií </w:t>
                </w:r>
                <w:r w:rsidR="00097161">
                  <w:rPr>
                    <w:sz w:val="20"/>
                  </w:rPr>
                  <w:t>má</w:t>
                </w:r>
                <w:r w:rsidR="00097161" w:rsidRPr="00097161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 xml:space="preserve">zavedený aj </w:t>
                </w:r>
                <w:r w:rsidR="00097161" w:rsidRPr="00097161">
                  <w:rPr>
                    <w:sz w:val="20"/>
                  </w:rPr>
                  <w:t>systém</w:t>
                </w:r>
                <w:r w:rsidR="003A1E31">
                  <w:rPr>
                    <w:sz w:val="20"/>
                  </w:rPr>
                  <w:t xml:space="preserve"> </w:t>
                </w:r>
                <w:r w:rsidR="00097161" w:rsidRPr="00097161">
                  <w:rPr>
                    <w:sz w:val="20"/>
                  </w:rPr>
                  <w:t>riešenia</w:t>
                </w:r>
                <w:r w:rsidR="003A1E31">
                  <w:rPr>
                    <w:sz w:val="20"/>
                  </w:rPr>
                  <w:t xml:space="preserve">, resp. </w:t>
                </w:r>
                <w:r>
                  <w:rPr>
                    <w:sz w:val="20"/>
                  </w:rPr>
                  <w:t>odstránenia</w:t>
                </w:r>
                <w:r w:rsidR="00097161" w:rsidRPr="00097161">
                  <w:rPr>
                    <w:sz w:val="20"/>
                  </w:rPr>
                  <w:t xml:space="preserve"> nedostatkov</w:t>
                </w:r>
                <w:r>
                  <w:rPr>
                    <w:sz w:val="20"/>
                  </w:rPr>
                  <w:t xml:space="preserve"> </w:t>
                </w:r>
                <w:r w:rsidR="00097161" w:rsidRPr="00097161">
                  <w:rPr>
                    <w:sz w:val="20"/>
                  </w:rPr>
                  <w:t>do stanoveného času.</w:t>
                </w:r>
              </w:p>
            </w:tc>
          </w:sdtContent>
        </w:sdt>
      </w:tr>
      <w:tr w:rsidR="00097161" w:rsidRPr="00097161" w14:paraId="6EEEEE50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79B68F7" w14:textId="7B54428D" w:rsidR="00097161" w:rsidRPr="00097161" w:rsidRDefault="006935CC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496870F1654D4EB5A9120D5167424AE7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30169F6D" w14:textId="7CA7B97E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víta m</w:t>
                </w:r>
                <w:r w:rsidRPr="00097161">
                  <w:rPr>
                    <w:sz w:val="20"/>
                  </w:rPr>
                  <w:t>otivačné prvky, navrhuj</w:t>
                </w:r>
                <w:r w:rsidR="006935CC"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však </w:t>
                </w:r>
                <w:r>
                  <w:rPr>
                    <w:sz w:val="20"/>
                  </w:rPr>
                  <w:t xml:space="preserve">ich </w:t>
                </w:r>
                <w:r w:rsidRPr="00097161">
                  <w:rPr>
                    <w:sz w:val="20"/>
                  </w:rPr>
                  <w:t>jasn</w:t>
                </w:r>
                <w:r w:rsidR="00445BED">
                  <w:rPr>
                    <w:sz w:val="20"/>
                  </w:rPr>
                  <w:t>é</w:t>
                </w:r>
                <w:r w:rsidRPr="00097161">
                  <w:rPr>
                    <w:sz w:val="20"/>
                  </w:rPr>
                  <w:t>, transparentn</w:t>
                </w:r>
                <w:r w:rsidR="00445BED">
                  <w:rPr>
                    <w:sz w:val="20"/>
                  </w:rPr>
                  <w:t>é</w:t>
                </w:r>
                <w:r w:rsidRPr="00097161">
                  <w:rPr>
                    <w:sz w:val="20"/>
                  </w:rPr>
                  <w:t xml:space="preserve"> </w:t>
                </w:r>
                <w:r w:rsidR="006935CC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a objektívne</w:t>
                </w:r>
                <w:r>
                  <w:rPr>
                    <w:sz w:val="20"/>
                  </w:rPr>
                  <w:t xml:space="preserve"> nastavenie</w:t>
                </w:r>
                <w:r w:rsidRPr="00097161">
                  <w:rPr>
                    <w:sz w:val="20"/>
                  </w:rPr>
                  <w:t>. Bonusy aj sankcie by mali byť previazané na KPI –</w:t>
                </w:r>
                <w:r>
                  <w:rPr>
                    <w:sz w:val="20"/>
                  </w:rPr>
                  <w:t xml:space="preserve"> </w:t>
                </w:r>
                <w:r w:rsidRPr="00097161">
                  <w:rPr>
                    <w:sz w:val="20"/>
                  </w:rPr>
                  <w:t>napr</w:t>
                </w:r>
                <w:r w:rsidR="003A1E31">
                  <w:rPr>
                    <w:sz w:val="20"/>
                  </w:rPr>
                  <w:t>.</w:t>
                </w:r>
                <w:r w:rsidRPr="00097161">
                  <w:rPr>
                    <w:sz w:val="20"/>
                  </w:rPr>
                  <w:t xml:space="preserve"> počet reklamácií, pravidelnosť kontrol, čistota priestorov </w:t>
                </w:r>
                <w:r w:rsidR="006935CC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a spokojnosť klienta</w:t>
                </w:r>
                <w:r w:rsidR="001300B9">
                  <w:rPr>
                    <w:sz w:val="20"/>
                  </w:rPr>
                  <w:t xml:space="preserve"> vo forme dotazníkov za predpokladu férového vyhodnotenia.</w:t>
                </w:r>
              </w:p>
            </w:tc>
          </w:sdtContent>
        </w:sdt>
      </w:tr>
      <w:tr w:rsidR="00097161" w:rsidRPr="00097161" w14:paraId="0B2D1C82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F396B78" w14:textId="3F068A3F" w:rsidR="00097161" w:rsidRPr="00097161" w:rsidRDefault="006935CC" w:rsidP="00097161">
            <w:pPr>
              <w:jc w:val="right"/>
              <w:rPr>
                <w:b/>
                <w:bCs/>
                <w:sz w:val="20"/>
              </w:rPr>
            </w:pPr>
            <w:r w:rsidRPr="00097161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8C349AA1CFF549858E0070E083003984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38DCD6E7" w14:textId="7849AB68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097161">
                  <w:rPr>
                    <w:sz w:val="20"/>
                  </w:rPr>
                  <w:t xml:space="preserve"> má </w:t>
                </w:r>
                <w:r w:rsidR="006935CC">
                  <w:rPr>
                    <w:sz w:val="20"/>
                  </w:rPr>
                  <w:t xml:space="preserve">zavedenú </w:t>
                </w:r>
                <w:r w:rsidRPr="00097161">
                  <w:rPr>
                    <w:sz w:val="20"/>
                  </w:rPr>
                  <w:t>environmentálnu politiku, používa ekologicky šetrné čistiace prostriedky. Zohľadňovanie</w:t>
                </w:r>
                <w:r>
                  <w:rPr>
                    <w:sz w:val="20"/>
                  </w:rPr>
                  <w:t xml:space="preserve"> </w:t>
                </w:r>
                <w:r w:rsidRPr="00097161">
                  <w:rPr>
                    <w:sz w:val="20"/>
                  </w:rPr>
                  <w:t>environmentálnych kritérií považuj</w:t>
                </w:r>
                <w:r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</w:t>
                </w:r>
                <w:r w:rsidR="005B1282">
                  <w:rPr>
                    <w:sz w:val="20"/>
                  </w:rPr>
                  <w:br/>
                </w:r>
                <w:r w:rsidRPr="00097161">
                  <w:rPr>
                    <w:sz w:val="20"/>
                  </w:rPr>
                  <w:t>za vhodné, odporúča však praktický a objektívny prístup k ich hodnoteniu.</w:t>
                </w:r>
              </w:p>
            </w:tc>
          </w:sdtContent>
        </w:sdt>
      </w:tr>
      <w:tr w:rsidR="00097161" w:rsidRPr="00097161" w14:paraId="6F7F440E" w14:textId="77777777" w:rsidTr="003A1E31">
        <w:trPr>
          <w:jc w:val="center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5CAB70BB" w14:textId="5EE82B41" w:rsidR="00097161" w:rsidRPr="00097161" w:rsidRDefault="006935CC" w:rsidP="00097161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20234B76CA584D9D8A4F5F6A8E4391B1"/>
            </w:placeholder>
            <w15:color w:val="999999"/>
          </w:sdtPr>
          <w:sdtEndPr/>
          <w:sdtContent>
            <w:tc>
              <w:tcPr>
                <w:tcW w:w="6799" w:type="dxa"/>
                <w:vAlign w:val="center"/>
              </w:tcPr>
              <w:p w14:paraId="3810970B" w14:textId="1C6A1DA4" w:rsidR="00097161" w:rsidRPr="00097161" w:rsidRDefault="00097161" w:rsidP="00097161">
                <w:pPr>
                  <w:jc w:val="both"/>
                  <w:rPr>
                    <w:sz w:val="20"/>
                  </w:rPr>
                </w:pPr>
                <w:r w:rsidRPr="00097161">
                  <w:rPr>
                    <w:sz w:val="20"/>
                  </w:rPr>
                  <w:t xml:space="preserve">Zavádza nové technológie vrátane robotického čistenia, aplikácií na správu objektov, fotodokumentácie nedostatkov a QR kódov na </w:t>
                </w:r>
                <w:proofErr w:type="spellStart"/>
                <w:r w:rsidRPr="00097161">
                  <w:rPr>
                    <w:sz w:val="20"/>
                  </w:rPr>
                  <w:t>reporting</w:t>
                </w:r>
                <w:proofErr w:type="spellEnd"/>
                <w:r w:rsidRPr="00097161">
                  <w:rPr>
                    <w:sz w:val="20"/>
                  </w:rPr>
                  <w:t>. Považuj</w:t>
                </w:r>
                <w:r w:rsidR="004D4A73">
                  <w:rPr>
                    <w:sz w:val="20"/>
                  </w:rPr>
                  <w:t>e</w:t>
                </w:r>
                <w:r w:rsidRPr="00097161">
                  <w:rPr>
                    <w:sz w:val="20"/>
                  </w:rPr>
                  <w:t xml:space="preserve"> inovatívne prístupy za benefit pre klienta aj poskytovateľa.</w:t>
                </w:r>
              </w:p>
            </w:tc>
          </w:sdtContent>
        </w:sdt>
      </w:tr>
    </w:tbl>
    <w:p w14:paraId="0D3BD469" w14:textId="3CF1C0C0" w:rsidR="00963D3C" w:rsidRPr="00097161" w:rsidRDefault="00963D3C" w:rsidP="00097161">
      <w:pPr>
        <w:pStyle w:val="Nadpis1"/>
        <w:jc w:val="both"/>
        <w:rPr>
          <w:sz w:val="20"/>
          <w:szCs w:val="20"/>
        </w:rPr>
      </w:pPr>
      <w:r w:rsidRPr="00097161">
        <w:rPr>
          <w:sz w:val="20"/>
          <w:szCs w:val="20"/>
        </w:rPr>
        <w:t>Ďalší postup</w:t>
      </w:r>
      <w:r w:rsidR="00D04BC3" w:rsidRPr="00097161">
        <w:rPr>
          <w:sz w:val="20"/>
          <w:szCs w:val="20"/>
        </w:rPr>
        <w:t xml:space="preserve">: </w:t>
      </w:r>
    </w:p>
    <w:p w14:paraId="6CC5FB51" w14:textId="1F7BFF62" w:rsidR="00B7274B" w:rsidRPr="00097161" w:rsidRDefault="00963D3C" w:rsidP="00097161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097161">
        <w:rPr>
          <w:sz w:val="20"/>
        </w:rPr>
        <w:t xml:space="preserve">Verejný obstarávateľ </w:t>
      </w:r>
      <w:r w:rsidR="005B1282">
        <w:rPr>
          <w:sz w:val="20"/>
        </w:rPr>
        <w:t>s</w:t>
      </w:r>
      <w:r w:rsidRPr="00097161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Default="00123DA6" w:rsidP="00097161">
      <w:pPr>
        <w:pStyle w:val="Odsekzoznamu"/>
        <w:numPr>
          <w:ilvl w:val="0"/>
          <w:numId w:val="2"/>
        </w:numPr>
        <w:spacing w:after="0"/>
        <w:jc w:val="both"/>
        <w:rPr>
          <w:sz w:val="20"/>
        </w:rPr>
      </w:pPr>
      <w:r w:rsidRPr="00097161">
        <w:rPr>
          <w:sz w:val="20"/>
        </w:rPr>
        <w:t>Účastník prisľúbil vyplnenie predmetného dotazníka</w:t>
      </w:r>
    </w:p>
    <w:p w14:paraId="0C417602" w14:textId="77777777" w:rsidR="006845B8" w:rsidRDefault="006845B8" w:rsidP="006845B8">
      <w:pPr>
        <w:spacing w:after="0"/>
        <w:jc w:val="both"/>
        <w:rPr>
          <w:sz w:val="20"/>
        </w:rPr>
      </w:pPr>
    </w:p>
    <w:p w14:paraId="18FCB030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65F6145F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2157130C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3EFF943E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4F729DB0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6E02CFBD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AA177DD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1857F4C8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6AF8EFBB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25F7DA1C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673725EB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CD2FF13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5271AF81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7C5C0B0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18E05F9F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56FF846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54FB4815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46640AF2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5BCD05D4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46868A76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282D0555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3E9D1F3D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DD9675F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25DAAA06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5090AA7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7B578D72" w14:textId="77777777" w:rsidR="006845B8" w:rsidRDefault="006845B8" w:rsidP="006845B8">
      <w:pPr>
        <w:spacing w:after="0"/>
        <w:jc w:val="both"/>
        <w:rPr>
          <w:b/>
          <w:bCs/>
          <w:sz w:val="20"/>
        </w:rPr>
      </w:pPr>
    </w:p>
    <w:p w14:paraId="62808B4A" w14:textId="1E5343AA" w:rsidR="006845B8" w:rsidRPr="006845B8" w:rsidRDefault="006845B8" w:rsidP="006845B8">
      <w:pPr>
        <w:spacing w:after="0"/>
        <w:jc w:val="both"/>
        <w:rPr>
          <w:b/>
          <w:bCs/>
          <w:sz w:val="20"/>
        </w:rPr>
      </w:pPr>
      <w:r w:rsidRPr="006845B8">
        <w:rPr>
          <w:b/>
          <w:bCs/>
          <w:sz w:val="20"/>
        </w:rPr>
        <w:t>Príloha:</w:t>
      </w:r>
    </w:p>
    <w:p w14:paraId="3D7F2FB9" w14:textId="77777777" w:rsidR="006576A7" w:rsidRPr="006576A7" w:rsidRDefault="006576A7" w:rsidP="006576A7">
      <w:pPr>
        <w:numPr>
          <w:ilvl w:val="0"/>
          <w:numId w:val="10"/>
        </w:numPr>
        <w:spacing w:after="0"/>
        <w:jc w:val="both"/>
        <w:rPr>
          <w:sz w:val="20"/>
        </w:rPr>
      </w:pPr>
      <w:r w:rsidRPr="006576A7">
        <w:rPr>
          <w:sz w:val="20"/>
        </w:rPr>
        <w:t>Prezenčná listina - anonymizovaná</w:t>
      </w:r>
    </w:p>
    <w:p w14:paraId="1CC73510" w14:textId="3D18B4AF" w:rsidR="006845B8" w:rsidRPr="006935CC" w:rsidRDefault="006845B8" w:rsidP="006576A7">
      <w:pPr>
        <w:spacing w:after="0"/>
        <w:jc w:val="both"/>
        <w:rPr>
          <w:sz w:val="20"/>
        </w:rPr>
      </w:pPr>
    </w:p>
    <w:sectPr w:rsidR="006845B8" w:rsidRPr="006935C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B74FE0"/>
    <w:multiLevelType w:val="hybridMultilevel"/>
    <w:tmpl w:val="FE3E3780"/>
    <w:lvl w:ilvl="0" w:tplc="A198F086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332343843">
    <w:abstractNumId w:val="7"/>
  </w:num>
  <w:num w:numId="10" w16cid:durableId="8246688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40B8C"/>
    <w:rsid w:val="0009480D"/>
    <w:rsid w:val="00097161"/>
    <w:rsid w:val="00123DA6"/>
    <w:rsid w:val="001300B9"/>
    <w:rsid w:val="00130860"/>
    <w:rsid w:val="00137F61"/>
    <w:rsid w:val="001663B6"/>
    <w:rsid w:val="00167347"/>
    <w:rsid w:val="001A694C"/>
    <w:rsid w:val="001D01FE"/>
    <w:rsid w:val="001D5F9F"/>
    <w:rsid w:val="00225679"/>
    <w:rsid w:val="002B4CD0"/>
    <w:rsid w:val="003357D3"/>
    <w:rsid w:val="003636B5"/>
    <w:rsid w:val="00392F01"/>
    <w:rsid w:val="003A1E31"/>
    <w:rsid w:val="004100B0"/>
    <w:rsid w:val="00445B18"/>
    <w:rsid w:val="00445BED"/>
    <w:rsid w:val="004D4A73"/>
    <w:rsid w:val="004D7E2D"/>
    <w:rsid w:val="004E0DBD"/>
    <w:rsid w:val="005316F2"/>
    <w:rsid w:val="00564381"/>
    <w:rsid w:val="005734CA"/>
    <w:rsid w:val="005939CC"/>
    <w:rsid w:val="005A1CD3"/>
    <w:rsid w:val="005B1282"/>
    <w:rsid w:val="006470E3"/>
    <w:rsid w:val="006576A7"/>
    <w:rsid w:val="006845B8"/>
    <w:rsid w:val="006935CC"/>
    <w:rsid w:val="00782367"/>
    <w:rsid w:val="00787300"/>
    <w:rsid w:val="007B271B"/>
    <w:rsid w:val="007B3B7C"/>
    <w:rsid w:val="0088396B"/>
    <w:rsid w:val="00963D27"/>
    <w:rsid w:val="00963D3C"/>
    <w:rsid w:val="009841D6"/>
    <w:rsid w:val="009A6FA0"/>
    <w:rsid w:val="009C68BC"/>
    <w:rsid w:val="009F6B23"/>
    <w:rsid w:val="00A719D6"/>
    <w:rsid w:val="00AC0BF8"/>
    <w:rsid w:val="00B31C02"/>
    <w:rsid w:val="00B42F36"/>
    <w:rsid w:val="00B42FCD"/>
    <w:rsid w:val="00B5349B"/>
    <w:rsid w:val="00B7274B"/>
    <w:rsid w:val="00BA4BE5"/>
    <w:rsid w:val="00BE77E4"/>
    <w:rsid w:val="00C35E8A"/>
    <w:rsid w:val="00CB7C08"/>
    <w:rsid w:val="00D04BC3"/>
    <w:rsid w:val="00D468E2"/>
    <w:rsid w:val="00E96465"/>
    <w:rsid w:val="00EB5A3F"/>
    <w:rsid w:val="00EC1B5E"/>
    <w:rsid w:val="00F250AB"/>
    <w:rsid w:val="00F6362E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CBE7539F7514D72BD931870274B7D0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852750-9D9A-42A1-ACCF-EB79D6C9501C}"/>
      </w:docPartPr>
      <w:docPartBody>
        <w:p w:rsidR="006616AF" w:rsidRDefault="006616AF" w:rsidP="006616AF">
          <w:pPr>
            <w:pStyle w:val="BCBE7539F7514D72BD931870274B7D0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E5CAF8A8D0F469B904D39D38CD1CB3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F8C496-4273-47B0-AA8C-50BBF60AF28A}"/>
      </w:docPartPr>
      <w:docPartBody>
        <w:p w:rsidR="006616AF" w:rsidRDefault="006616AF" w:rsidP="006616AF">
          <w:pPr>
            <w:pStyle w:val="BE5CAF8A8D0F469B904D39D38CD1CB3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0E8CEC4B79414A42BAD92FAD5858DB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56CB63A-7B36-4819-B70C-2D54226653D6}"/>
      </w:docPartPr>
      <w:docPartBody>
        <w:p w:rsidR="006616AF" w:rsidRDefault="006616AF" w:rsidP="006616AF">
          <w:pPr>
            <w:pStyle w:val="0E8CEC4B79414A42BAD92FAD5858DB33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11ECF8B84ACD4BC59B14F1E6D1A6F9A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95677EA-1826-49DF-8869-8EE42C282573}"/>
      </w:docPartPr>
      <w:docPartBody>
        <w:p w:rsidR="006616AF" w:rsidRDefault="006616AF" w:rsidP="006616AF">
          <w:pPr>
            <w:pStyle w:val="11ECF8B84ACD4BC59B14F1E6D1A6F9A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B2C9574B0174E899136C438BE87CC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ACCF15D-D31B-427B-80ED-826B16E1D95D}"/>
      </w:docPartPr>
      <w:docPartBody>
        <w:p w:rsidR="006616AF" w:rsidRDefault="006616AF" w:rsidP="006616AF">
          <w:pPr>
            <w:pStyle w:val="9B2C9574B0174E899136C438BE87CC8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053FF7C8B2E431C95301D805FA92BE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9495F9-3A9F-4271-8A01-B4D06F08EB1F}"/>
      </w:docPartPr>
      <w:docPartBody>
        <w:p w:rsidR="006616AF" w:rsidRDefault="006616AF" w:rsidP="006616AF">
          <w:pPr>
            <w:pStyle w:val="7053FF7C8B2E431C95301D805FA92BE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025F9254DD5D4FCB918E64C5E86DBB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BDB0D8-68D8-4C10-9CDE-B72E02BBAA3E}"/>
      </w:docPartPr>
      <w:docPartBody>
        <w:p w:rsidR="006616AF" w:rsidRDefault="006616AF" w:rsidP="006616AF">
          <w:pPr>
            <w:pStyle w:val="025F9254DD5D4FCB918E64C5E86DBB6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0960593BDE2E44C8ABE5CD2AA66186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B0DD8B-ED45-45D7-A327-29AC54A5212C}"/>
      </w:docPartPr>
      <w:docPartBody>
        <w:p w:rsidR="006616AF" w:rsidRDefault="006616AF" w:rsidP="006616AF">
          <w:pPr>
            <w:pStyle w:val="0960593BDE2E44C8ABE5CD2AA661864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2F46AAC207A4CCF825DC76757BA7C7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25E9A62-FA3B-4AB8-94E3-389A8C7FA049}"/>
      </w:docPartPr>
      <w:docPartBody>
        <w:p w:rsidR="006616AF" w:rsidRDefault="006616AF" w:rsidP="006616AF">
          <w:pPr>
            <w:pStyle w:val="82F46AAC207A4CCF825DC76757BA7C7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9195D077E9240B89B0D44D4558FF1A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08311B1-4B3C-4371-8698-E01371C33CAB}"/>
      </w:docPartPr>
      <w:docPartBody>
        <w:p w:rsidR="006616AF" w:rsidRDefault="006616AF" w:rsidP="006616AF">
          <w:pPr>
            <w:pStyle w:val="79195D077E9240B89B0D44D4558FF1A8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05F9AED55AA4798A8B9BBD954DC0B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5DD413E-CC70-4FC5-A23E-826BBB06B191}"/>
      </w:docPartPr>
      <w:docPartBody>
        <w:p w:rsidR="006616AF" w:rsidRDefault="006616AF" w:rsidP="006616AF">
          <w:pPr>
            <w:pStyle w:val="305F9AED55AA4798A8B9BBD954DC0B1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296C53EE9E64D0498C1F8B7734283C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A3E29B7-10D3-4A6D-826C-9111F1C34AE3}"/>
      </w:docPartPr>
      <w:docPartBody>
        <w:p w:rsidR="006616AF" w:rsidRDefault="006616AF" w:rsidP="006616AF">
          <w:pPr>
            <w:pStyle w:val="8296C53EE9E64D0498C1F8B7734283C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F8E5741683941E9B5A83046025051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F3BB71-E3C7-4004-9F9B-F286C49B6D65}"/>
      </w:docPartPr>
      <w:docPartBody>
        <w:p w:rsidR="006616AF" w:rsidRDefault="006616AF" w:rsidP="006616AF">
          <w:pPr>
            <w:pStyle w:val="3F8E5741683941E9B5A83046025051D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96870F1654D4EB5A9120D5167424AE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5B2381D-ED2B-43F4-8486-52019254A0FD}"/>
      </w:docPartPr>
      <w:docPartBody>
        <w:p w:rsidR="006616AF" w:rsidRDefault="006616AF" w:rsidP="006616AF">
          <w:pPr>
            <w:pStyle w:val="496870F1654D4EB5A9120D5167424AE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C349AA1CFF549858E0070E083003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BB5D43A-A629-44E8-AEBE-627FC3776B05}"/>
      </w:docPartPr>
      <w:docPartBody>
        <w:p w:rsidR="006616AF" w:rsidRDefault="006616AF" w:rsidP="006616AF">
          <w:pPr>
            <w:pStyle w:val="8C349AA1CFF549858E0070E08300398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0234B76CA584D9D8A4F5F6A8E4391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488A39-02B3-4746-BECD-9457D64E56C9}"/>
      </w:docPartPr>
      <w:docPartBody>
        <w:p w:rsidR="006616AF" w:rsidRDefault="006616AF" w:rsidP="006616AF">
          <w:pPr>
            <w:pStyle w:val="20234B76CA584D9D8A4F5F6A8E4391B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40B8C"/>
    <w:rsid w:val="000E61C0"/>
    <w:rsid w:val="003357D3"/>
    <w:rsid w:val="004E0DBD"/>
    <w:rsid w:val="00572EF7"/>
    <w:rsid w:val="006616AF"/>
    <w:rsid w:val="007B271B"/>
    <w:rsid w:val="0088396B"/>
    <w:rsid w:val="00963D27"/>
    <w:rsid w:val="009C68BC"/>
    <w:rsid w:val="009F6B23"/>
    <w:rsid w:val="00B42FCD"/>
    <w:rsid w:val="00B5349B"/>
    <w:rsid w:val="00D468E2"/>
    <w:rsid w:val="00F6362E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616AF"/>
    <w:rPr>
      <w:color w:val="666666"/>
    </w:rPr>
  </w:style>
  <w:style w:type="paragraph" w:customStyle="1" w:styleId="BCBE7539F7514D72BD931870274B7D00">
    <w:name w:val="BCBE7539F7514D72BD931870274B7D00"/>
    <w:rsid w:val="006616AF"/>
  </w:style>
  <w:style w:type="paragraph" w:customStyle="1" w:styleId="BE5CAF8A8D0F469B904D39D38CD1CB32">
    <w:name w:val="BE5CAF8A8D0F469B904D39D38CD1CB32"/>
    <w:rsid w:val="006616AF"/>
  </w:style>
  <w:style w:type="paragraph" w:customStyle="1" w:styleId="0E8CEC4B79414A42BAD92FAD5858DB33">
    <w:name w:val="0E8CEC4B79414A42BAD92FAD5858DB33"/>
    <w:rsid w:val="006616AF"/>
  </w:style>
  <w:style w:type="paragraph" w:customStyle="1" w:styleId="11ECF8B84ACD4BC59B14F1E6D1A6F9A1">
    <w:name w:val="11ECF8B84ACD4BC59B14F1E6D1A6F9A1"/>
    <w:rsid w:val="006616AF"/>
  </w:style>
  <w:style w:type="paragraph" w:customStyle="1" w:styleId="9B2C9574B0174E899136C438BE87CC8B">
    <w:name w:val="9B2C9574B0174E899136C438BE87CC8B"/>
    <w:rsid w:val="006616AF"/>
  </w:style>
  <w:style w:type="paragraph" w:customStyle="1" w:styleId="7053FF7C8B2E431C95301D805FA92BE0">
    <w:name w:val="7053FF7C8B2E431C95301D805FA92BE0"/>
    <w:rsid w:val="006616AF"/>
  </w:style>
  <w:style w:type="paragraph" w:customStyle="1" w:styleId="025F9254DD5D4FCB918E64C5E86DBB6B">
    <w:name w:val="025F9254DD5D4FCB918E64C5E86DBB6B"/>
    <w:rsid w:val="006616AF"/>
  </w:style>
  <w:style w:type="paragraph" w:customStyle="1" w:styleId="0960593BDE2E44C8ABE5CD2AA6618647">
    <w:name w:val="0960593BDE2E44C8ABE5CD2AA6618647"/>
    <w:rsid w:val="006616AF"/>
  </w:style>
  <w:style w:type="paragraph" w:customStyle="1" w:styleId="82F46AAC207A4CCF825DC76757BA7C77">
    <w:name w:val="82F46AAC207A4CCF825DC76757BA7C77"/>
    <w:rsid w:val="006616AF"/>
  </w:style>
  <w:style w:type="paragraph" w:customStyle="1" w:styleId="79195D077E9240B89B0D44D4558FF1A8">
    <w:name w:val="79195D077E9240B89B0D44D4558FF1A8"/>
    <w:rsid w:val="006616AF"/>
  </w:style>
  <w:style w:type="paragraph" w:customStyle="1" w:styleId="305F9AED55AA4798A8B9BBD954DC0B19">
    <w:name w:val="305F9AED55AA4798A8B9BBD954DC0B19"/>
    <w:rsid w:val="006616AF"/>
  </w:style>
  <w:style w:type="paragraph" w:customStyle="1" w:styleId="8296C53EE9E64D0498C1F8B7734283C4">
    <w:name w:val="8296C53EE9E64D0498C1F8B7734283C4"/>
    <w:rsid w:val="006616AF"/>
  </w:style>
  <w:style w:type="paragraph" w:customStyle="1" w:styleId="3F8E5741683941E9B5A83046025051DA">
    <w:name w:val="3F8E5741683941E9B5A83046025051DA"/>
    <w:rsid w:val="006616AF"/>
  </w:style>
  <w:style w:type="paragraph" w:customStyle="1" w:styleId="496870F1654D4EB5A9120D5167424AE7">
    <w:name w:val="496870F1654D4EB5A9120D5167424AE7"/>
    <w:rsid w:val="006616AF"/>
  </w:style>
  <w:style w:type="paragraph" w:customStyle="1" w:styleId="8C349AA1CFF549858E0070E083003984">
    <w:name w:val="8C349AA1CFF549858E0070E083003984"/>
    <w:rsid w:val="006616AF"/>
  </w:style>
  <w:style w:type="paragraph" w:customStyle="1" w:styleId="20234B76CA584D9D8A4F5F6A8E4391B1">
    <w:name w:val="20234B76CA584D9D8A4F5F6A8E4391B1"/>
    <w:rsid w:val="006616A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21</cp:revision>
  <dcterms:created xsi:type="dcterms:W3CDTF">2025-07-09T14:30:00Z</dcterms:created>
  <dcterms:modified xsi:type="dcterms:W3CDTF">2025-10-24T15:04:00Z</dcterms:modified>
</cp:coreProperties>
</file>